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6B" w:rsidRDefault="004D406B">
      <w:pPr>
        <w:pStyle w:val="Titel1"/>
        <w:rPr>
          <w:szCs w:val="24"/>
          <w:lang w:val="ru-RU"/>
        </w:rPr>
      </w:pPr>
      <w:r>
        <w:rPr>
          <w:szCs w:val="24"/>
          <w:lang w:val="ru-RU"/>
        </w:rPr>
        <w:t>Серия Wirtgen SP 90: укладка цементобетонных покрытий высочайшего качества на большой площади</w:t>
      </w:r>
    </w:p>
    <w:p w:rsidR="004D406B" w:rsidRDefault="004D406B">
      <w:pPr>
        <w:rPr>
          <w:szCs w:val="24"/>
          <w:lang w:val="ru-RU"/>
        </w:rPr>
      </w:pPr>
    </w:p>
    <w:p w:rsidR="004D406B" w:rsidRDefault="004D406B">
      <w:pPr>
        <w:pStyle w:val="Subtitel1"/>
        <w:jc w:val="both"/>
        <w:rPr>
          <w:szCs w:val="24"/>
          <w:lang w:val="ru-RU"/>
        </w:rPr>
      </w:pPr>
      <w:r>
        <w:rPr>
          <w:szCs w:val="24"/>
          <w:lang w:val="ru-RU"/>
        </w:rPr>
        <w:t xml:space="preserve">Бетоноукладчики со скользящей формой для укладки плоских покрытий идеальны для экономичной укладки асфальтобетонных покрытий на большой площади, напр., на автострадах с повышенной нагрузкой или взлетно-посадочных полосах. Эти индивидуально конфигурируемые машины, отвечающие последнему слову техники, пригодны для любых применений. В серии SP 90 Wirtgen выпускает два новых средних бетоноукладчика, соответствующих всем требованиям для успешной укладки плоских цементобетонных покрытий. </w:t>
      </w:r>
    </w:p>
    <w:p w:rsidR="004D406B" w:rsidRDefault="004D406B">
      <w:pPr>
        <w:jc w:val="center"/>
        <w:rPr>
          <w:szCs w:val="24"/>
          <w:lang w:val="ru-RU"/>
        </w:rPr>
      </w:pPr>
    </w:p>
    <w:p w:rsidR="004D406B" w:rsidRDefault="004D406B">
      <w:pPr>
        <w:jc w:val="both"/>
        <w:rPr>
          <w:b/>
          <w:szCs w:val="24"/>
          <w:lang w:val="ru-RU"/>
        </w:rPr>
      </w:pPr>
      <w:r>
        <w:rPr>
          <w:b/>
          <w:szCs w:val="24"/>
          <w:lang w:val="ru-RU"/>
        </w:rPr>
        <w:t>Высокая универсальность применения благодаря модульной конструкции</w:t>
      </w:r>
    </w:p>
    <w:p w:rsidR="004D406B" w:rsidRDefault="004D406B">
      <w:pPr>
        <w:jc w:val="both"/>
        <w:rPr>
          <w:szCs w:val="24"/>
          <w:lang w:val="ru-RU"/>
        </w:rPr>
      </w:pPr>
      <w:r>
        <w:rPr>
          <w:szCs w:val="24"/>
          <w:lang w:val="ru-RU"/>
        </w:rPr>
        <w:t>SP 94/SP 94i, составляющий вместе с SP 92/SP 92i (с двумя гусеничными тележками) новую серию Wirtgen SP 90, имеет модульную конструкцию для укладки плоских покрытий на четырех управляемых гусеничных тележках. Обе модели с высокой точностью укладывают цементобетонные покрытия шириной от 3,5 до 9,5 м и толщиной до 450 мм. Множество опций – например, модуль для забивки дюбелей (DBI), модуль для забивки центральных и боковых анкеров или различные системы форм, индивидуально изготавливаемые по всему миру в соответствии с региональным требованиями для укладки плоских покрытий, – позволяют настроить конфигурацию серии SP 90 для решения самых разнообразных задач. Кроме того, и SP 94/SP 94i, и SP 92/SP 92i поражают высокой точностью укладки, интуитивным управлением и высоким удобством эксплуатации. Модульность конструкции бетоноукладчиков со скользящими формами также значительно облегчает их транспортировку.</w:t>
      </w:r>
    </w:p>
    <w:p w:rsidR="004D406B" w:rsidRDefault="004D406B">
      <w:pPr>
        <w:jc w:val="both"/>
        <w:rPr>
          <w:szCs w:val="24"/>
          <w:lang w:val="ru-RU"/>
        </w:rPr>
      </w:pPr>
    </w:p>
    <w:p w:rsidR="004D406B" w:rsidRDefault="004D406B">
      <w:pPr>
        <w:jc w:val="both"/>
        <w:rPr>
          <w:b/>
          <w:szCs w:val="24"/>
          <w:lang w:val="ru-RU"/>
        </w:rPr>
      </w:pPr>
      <w:r>
        <w:rPr>
          <w:b/>
          <w:szCs w:val="24"/>
          <w:lang w:val="ru-RU"/>
        </w:rPr>
        <w:t>Экономичная и высокоточная укладка благодаря самой современной функциональности машин</w:t>
      </w:r>
    </w:p>
    <w:p w:rsidR="004D406B" w:rsidRDefault="004D406B">
      <w:pPr>
        <w:jc w:val="both"/>
        <w:rPr>
          <w:szCs w:val="24"/>
          <w:lang w:val="ru-RU"/>
        </w:rPr>
      </w:pPr>
      <w:r>
        <w:rPr>
          <w:szCs w:val="24"/>
          <w:lang w:val="ru-RU"/>
        </w:rPr>
        <w:t xml:space="preserve">Помимо высокой универсальности, серия SP 90 отличается высокой экономичностью и производительностью, а также большим количеством практичных функций. </w:t>
      </w:r>
    </w:p>
    <w:p w:rsidR="004D406B" w:rsidRDefault="004D406B">
      <w:pPr>
        <w:jc w:val="both"/>
        <w:rPr>
          <w:szCs w:val="24"/>
          <w:lang w:val="ru-RU"/>
        </w:rPr>
      </w:pPr>
      <w:r>
        <w:rPr>
          <w:szCs w:val="24"/>
          <w:lang w:val="ru-RU"/>
        </w:rPr>
        <w:t xml:space="preserve">Например, оптимизирующее потребление управление двигателем Eco-Mode для сокращения потребления топлива и снижения уровня шумовых эмиссий путем регулирования мощности в соответствии с условиями эксплуатации. </w:t>
      </w:r>
      <w:r>
        <w:rPr>
          <w:szCs w:val="24"/>
          <w:lang w:val="ru-RU"/>
        </w:rPr>
        <w:lastRenderedPageBreak/>
        <w:t>Трехмерный интерфейс Easy Connect обеспечивает надежную совместимость с системами трехмерного нивелирования всех ведущих поставщиков, что гарантирует его актуальность в будущем. Аналогично компактным бетоноукладчикам со скользящими формами Wirtgen SP</w:t>
      </w:r>
      <w:r w:rsidR="002C4C56">
        <w:rPr>
          <w:szCs w:val="24"/>
        </w:rPr>
        <w:t> </w:t>
      </w:r>
      <w:r>
        <w:rPr>
          <w:szCs w:val="24"/>
          <w:lang w:val="ru-RU"/>
        </w:rPr>
        <w:t>15/ SP</w:t>
      </w:r>
      <w:r w:rsidR="002C4C56">
        <w:rPr>
          <w:szCs w:val="24"/>
        </w:rPr>
        <w:t> </w:t>
      </w:r>
      <w:r>
        <w:rPr>
          <w:szCs w:val="24"/>
          <w:lang w:val="ru-RU"/>
        </w:rPr>
        <w:t>15i и SP</w:t>
      </w:r>
      <w:r w:rsidR="002C4C56">
        <w:rPr>
          <w:szCs w:val="24"/>
        </w:rPr>
        <w:t> </w:t>
      </w:r>
      <w:r>
        <w:rPr>
          <w:szCs w:val="24"/>
          <w:lang w:val="ru-RU"/>
        </w:rPr>
        <w:t>25/SP</w:t>
      </w:r>
      <w:r w:rsidR="002C4C56">
        <w:rPr>
          <w:szCs w:val="24"/>
        </w:rPr>
        <w:t> </w:t>
      </w:r>
      <w:r>
        <w:rPr>
          <w:szCs w:val="24"/>
          <w:lang w:val="ru-RU"/>
        </w:rPr>
        <w:t>25i серия SP 90 также оснащена системами управления машиной Wirtgen новейшего поколения. Например, система управления автоматически распознает конфигурацию машины и устанавливает для нее соответствующие оптимальные параметры. Кроме того, посредством стандартного интерфейса она позволяет подключаться к собственной системе Fleet Management System для управления парком клиента. Wirtgen также предлагает систему электронной регулировки поперечного уклона Smooth Slope, которая обеспечивает точную укладку бетонного покрытия высочайшего качества благодаря быстрому реагированию машины. Совместно эти и прочие технологии обеспечивают клиенту не только экономичность и точность укладки бетонных покрытий, но и высокую надежность эксплуатации.</w:t>
      </w:r>
    </w:p>
    <w:p w:rsidR="004D406B" w:rsidRDefault="004D406B">
      <w:pPr>
        <w:jc w:val="both"/>
        <w:rPr>
          <w:b/>
          <w:szCs w:val="24"/>
          <w:lang w:val="ru-RU"/>
        </w:rPr>
      </w:pPr>
    </w:p>
    <w:p w:rsidR="004D406B" w:rsidRDefault="004D406B">
      <w:pPr>
        <w:jc w:val="both"/>
        <w:rPr>
          <w:b/>
          <w:szCs w:val="24"/>
          <w:lang w:val="ru-RU"/>
        </w:rPr>
      </w:pPr>
      <w:r>
        <w:rPr>
          <w:b/>
          <w:szCs w:val="24"/>
          <w:lang w:val="ru-RU"/>
        </w:rPr>
        <w:t>Серия SP 90: средние бетоноукладчики для укладки плоских покрытий</w:t>
      </w:r>
    </w:p>
    <w:p w:rsidR="004D406B" w:rsidRDefault="004D406B">
      <w:pPr>
        <w:jc w:val="both"/>
        <w:rPr>
          <w:szCs w:val="24"/>
          <w:lang w:val="ru-RU"/>
        </w:rPr>
      </w:pPr>
      <w:r>
        <w:rPr>
          <w:szCs w:val="24"/>
          <w:lang w:val="ru-RU"/>
        </w:rPr>
        <w:t>Ассортимент бетоноукладчиков со скользящими формами Wirtgen включает в</w:t>
      </w:r>
      <w:r>
        <w:rPr>
          <w:szCs w:val="24"/>
        </w:rPr>
        <w:t> </w:t>
      </w:r>
      <w:r>
        <w:rPr>
          <w:szCs w:val="24"/>
          <w:lang w:val="ru-RU"/>
        </w:rPr>
        <w:t>себя 12 моделей. Серия SP 90 занимает среднее положение между совсем крупными бетоноукладчиками для укладки плоских покрытий максимальной шириной до 16 м и моделями новой серии SP 60 с шириной укладки до 6 м (7,5</w:t>
      </w:r>
      <w:r>
        <w:rPr>
          <w:szCs w:val="24"/>
        </w:rPr>
        <w:t> </w:t>
      </w:r>
      <w:r>
        <w:rPr>
          <w:szCs w:val="24"/>
          <w:lang w:val="ru-RU"/>
        </w:rPr>
        <w:t>м без дюбелей DBI).</w:t>
      </w:r>
    </w:p>
    <w:p w:rsidR="004D406B" w:rsidRDefault="004D406B">
      <w:pPr>
        <w:jc w:val="both"/>
        <w:rPr>
          <w:szCs w:val="24"/>
        </w:rPr>
      </w:pPr>
    </w:p>
    <w:p w:rsidR="002C4C56" w:rsidRPr="002C4C56" w:rsidRDefault="002C4C56">
      <w:pPr>
        <w:jc w:val="both"/>
        <w:rPr>
          <w:szCs w:val="24"/>
        </w:rPr>
      </w:pPr>
    </w:p>
    <w:p w:rsidR="004D406B" w:rsidRDefault="004D406B">
      <w:pPr>
        <w:pStyle w:val="Subtitel-Unterstrichen1"/>
        <w:rPr>
          <w:szCs w:val="24"/>
          <w:lang w:val="ru-RU"/>
        </w:rPr>
      </w:pPr>
      <w:r>
        <w:rPr>
          <w:szCs w:val="24"/>
          <w:lang w:val="ru-RU"/>
        </w:rPr>
        <w:t>Фотографии:</w:t>
      </w:r>
    </w:p>
    <w:p w:rsidR="004D406B" w:rsidRDefault="004D406B">
      <w:pPr>
        <w:rPr>
          <w:szCs w:val="24"/>
          <w:lang w:val="ru-RU"/>
        </w:rPr>
      </w:pPr>
    </w:p>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4D406B">
        <w:tc>
          <w:tcPr>
            <w:tcW w:w="4824" w:type="dxa"/>
            <w:vAlign w:val="center"/>
          </w:tcPr>
          <w:p w:rsidR="004D406B" w:rsidRDefault="00226AB2">
            <w:pPr>
              <w:spacing w:line="240" w:lineRule="auto"/>
              <w:rPr>
                <w:sz w:val="20"/>
                <w:szCs w:val="24"/>
                <w:lang w:val="ru-RU"/>
              </w:rPr>
            </w:pPr>
            <w:r>
              <w:rPr>
                <w:noProof/>
                <w:snapToGrid/>
                <w:sz w:val="20"/>
                <w:szCs w:val="24"/>
              </w:rPr>
              <w:drawing>
                <wp:inline distT="0" distB="0" distL="0" distR="0">
                  <wp:extent cx="2599055" cy="1828800"/>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599055" cy="1828800"/>
                          </a:xfrm>
                          <a:prstGeom prst="rect">
                            <a:avLst/>
                          </a:prstGeom>
                          <a:noFill/>
                          <a:ln w="9525">
                            <a:noFill/>
                            <a:miter lim="800000"/>
                            <a:headEnd/>
                            <a:tailEnd/>
                          </a:ln>
                        </pic:spPr>
                      </pic:pic>
                    </a:graphicData>
                  </a:graphic>
                </wp:inline>
              </w:drawing>
            </w:r>
          </w:p>
        </w:tc>
        <w:tc>
          <w:tcPr>
            <w:tcW w:w="4815" w:type="dxa"/>
            <w:vAlign w:val="center"/>
          </w:tcPr>
          <w:p w:rsidR="004D406B" w:rsidRDefault="004D406B">
            <w:pPr>
              <w:pStyle w:val="Subtitel1"/>
              <w:spacing w:line="240" w:lineRule="auto"/>
              <w:rPr>
                <w:sz w:val="20"/>
                <w:szCs w:val="24"/>
                <w:lang w:val="ru-RU"/>
              </w:rPr>
            </w:pPr>
            <w:r>
              <w:rPr>
                <w:sz w:val="20"/>
                <w:szCs w:val="24"/>
                <w:lang w:val="ru-RU"/>
              </w:rPr>
              <w:t>SP94i_00216_HI</w:t>
            </w:r>
          </w:p>
          <w:p w:rsidR="004D406B" w:rsidRDefault="004D406B">
            <w:pPr>
              <w:spacing w:line="240" w:lineRule="auto"/>
              <w:rPr>
                <w:sz w:val="20"/>
                <w:szCs w:val="24"/>
                <w:lang w:val="ru-RU"/>
              </w:rPr>
            </w:pPr>
          </w:p>
          <w:p w:rsidR="004D406B" w:rsidRDefault="004D406B">
            <w:pPr>
              <w:spacing w:line="240" w:lineRule="auto"/>
              <w:rPr>
                <w:sz w:val="20"/>
                <w:szCs w:val="24"/>
                <w:lang w:val="ru-RU"/>
              </w:rPr>
            </w:pPr>
            <w:r>
              <w:rPr>
                <w:sz w:val="20"/>
                <w:szCs w:val="24"/>
                <w:lang w:val="ru-RU"/>
              </w:rPr>
              <w:t>Эксплуатация нового SP 94i в аэропорту Джефферсон-Сити Мемориал, Миссури / США. Для взлетно-посадочной полосы длиной 1,8 км бетоноукладчик со скользящими формами Wirtgen быстро и надежно уложил бетон на ширину 30 м (4</w:t>
            </w:r>
            <w:r>
              <w:rPr>
                <w:sz w:val="20"/>
                <w:szCs w:val="24"/>
              </w:rPr>
              <w:t> </w:t>
            </w:r>
            <w:r>
              <w:rPr>
                <w:sz w:val="20"/>
                <w:szCs w:val="24"/>
                <w:lang w:val="ru-RU"/>
              </w:rPr>
              <w:t>полосы по 7,5 м) с толщиной 25 см. Достижение отличных показателей ровности обеспечило клиенту выплату высоких бонусов.</w:t>
            </w:r>
          </w:p>
        </w:tc>
      </w:tr>
    </w:tbl>
    <w:p w:rsidR="004D406B" w:rsidRDefault="004D406B">
      <w:pPr>
        <w:spacing w:after="200"/>
        <w:contextualSpacing w:val="0"/>
        <w:rPr>
          <w:szCs w:val="24"/>
          <w:lang w:val="ru-RU"/>
        </w:rPr>
        <w:sectPr w:rsidR="004D406B">
          <w:headerReference w:type="default" r:id="rId9"/>
          <w:footerReference w:type="default" r:id="rId10"/>
          <w:pgSz w:w="11906" w:h="16838" w:code="9"/>
          <w:pgMar w:top="3005" w:right="851" w:bottom="1134" w:left="1701" w:header="709" w:footer="437" w:gutter="0"/>
          <w:cols w:space="708"/>
          <w:docGrid w:linePitch="360"/>
        </w:sectPr>
      </w:pPr>
    </w:p>
    <w:p w:rsidR="004D406B" w:rsidRDefault="00C13A46">
      <w:pPr>
        <w:pStyle w:val="Subtitel-Unterstrichen2"/>
        <w:rPr>
          <w:szCs w:val="24"/>
          <w:lang w:val="ru-RU"/>
        </w:rPr>
      </w:pPr>
      <w:r>
        <w:rPr>
          <w:szCs w:val="24"/>
          <w:lang w:val="ru-RU"/>
        </w:rPr>
        <w:lastRenderedPageBreak/>
        <w:br w:type="page"/>
      </w:r>
    </w:p>
    <w:p w:rsidR="004E3D34" w:rsidRDefault="002C4C56" w:rsidP="002C4C56">
      <w:pPr>
        <w:pStyle w:val="Subtitel-Unterstrichen2"/>
        <w:pBdr>
          <w:bottom w:val="single" w:sz="6" w:space="0" w:color="auto"/>
        </w:pBdr>
        <w:rPr>
          <w:szCs w:val="24"/>
          <w:lang w:val="ru-RU"/>
        </w:rPr>
      </w:pPr>
      <w:r w:rsidRPr="002C4C56">
        <w:rPr>
          <w:lang w:val="ru-RU"/>
        </w:rPr>
        <w:lastRenderedPageBreak/>
        <w:t>Более подробную информацию можно получить у</w:t>
      </w:r>
      <w:r w:rsidR="004E3D34" w:rsidRPr="002C4C56">
        <w:rPr>
          <w:lang w:val="ru-RU"/>
        </w:rPr>
        <w:t>:</w:t>
      </w:r>
    </w:p>
    <w:p w:rsidR="004E3D34" w:rsidRPr="002C4C56" w:rsidRDefault="004E3D34" w:rsidP="004E3D34">
      <w:pPr>
        <w:rPr>
          <w:lang w:val="ru-RU"/>
        </w:rPr>
      </w:pPr>
    </w:p>
    <w:p w:rsidR="004E3D34" w:rsidRPr="002C4C56" w:rsidRDefault="004E3D34" w:rsidP="004E3D34">
      <w:r w:rsidRPr="002C4C56">
        <w:t>WIRTGEN GmbH</w:t>
      </w:r>
    </w:p>
    <w:p w:rsidR="004E3D34" w:rsidRPr="002C4C56" w:rsidRDefault="004E3D34" w:rsidP="004E3D34">
      <w:r w:rsidRPr="002C4C56">
        <w:t>Corporate Communications</w:t>
      </w:r>
    </w:p>
    <w:p w:rsidR="004E3D34" w:rsidRPr="002C4C56" w:rsidRDefault="004E3D34" w:rsidP="004E3D34">
      <w:r w:rsidRPr="002C4C56">
        <w:t>Michaela Adams, Mario Linnemann</w:t>
      </w:r>
    </w:p>
    <w:p w:rsidR="004E3D34" w:rsidRPr="002C4C56" w:rsidRDefault="004E3D34" w:rsidP="004E3D34">
      <w:r w:rsidRPr="002C4C56">
        <w:t>Reinhard-Wirtgen-</w:t>
      </w:r>
      <w:proofErr w:type="spellStart"/>
      <w:r w:rsidRPr="002C4C56">
        <w:t>Stra</w:t>
      </w:r>
      <w:r w:rsidR="002C4C56" w:rsidRPr="002C4C56">
        <w:t>ss</w:t>
      </w:r>
      <w:r w:rsidRPr="002C4C56">
        <w:t>e</w:t>
      </w:r>
      <w:proofErr w:type="spellEnd"/>
      <w:r w:rsidRPr="002C4C56">
        <w:t xml:space="preserve"> 2</w:t>
      </w:r>
    </w:p>
    <w:p w:rsidR="004E3D34" w:rsidRPr="002C4C56" w:rsidRDefault="004E3D34" w:rsidP="004E3D34">
      <w:r w:rsidRPr="002C4C56">
        <w:t xml:space="preserve">53578 </w:t>
      </w:r>
      <w:proofErr w:type="spellStart"/>
      <w:r w:rsidRPr="002C4C56">
        <w:t>Windhagen</w:t>
      </w:r>
      <w:proofErr w:type="spellEnd"/>
    </w:p>
    <w:p w:rsidR="004E3D34" w:rsidRPr="002C4C56" w:rsidRDefault="004E3D34" w:rsidP="004E3D34">
      <w:r w:rsidRPr="002C4C56">
        <w:t>Deutschland</w:t>
      </w:r>
    </w:p>
    <w:p w:rsidR="004E3D34" w:rsidRPr="002C4C56" w:rsidRDefault="004E3D34" w:rsidP="004E3D34"/>
    <w:p w:rsidR="004E3D34" w:rsidRPr="002C4C56" w:rsidRDefault="004E3D34" w:rsidP="004E3D34">
      <w:r w:rsidRPr="002C4C56">
        <w:t>Telefon: +49 (0) 2645 131 – 0</w:t>
      </w:r>
    </w:p>
    <w:p w:rsidR="004E3D34" w:rsidRPr="002C4C56" w:rsidRDefault="004E3D34" w:rsidP="004E3D34">
      <w:r w:rsidRPr="002C4C56">
        <w:t>Telefax: +49 (0) 2645 131 – 499</w:t>
      </w:r>
    </w:p>
    <w:p w:rsidR="004E3D34" w:rsidRPr="002C4C56" w:rsidRDefault="004E3D34" w:rsidP="004E3D34">
      <w:proofErr w:type="spellStart"/>
      <w:r w:rsidRPr="002C4C56">
        <w:t>e-mail</w:t>
      </w:r>
      <w:proofErr w:type="spellEnd"/>
      <w:r w:rsidRPr="002C4C56">
        <w:t xml:space="preserve">: </w:t>
      </w:r>
      <w:proofErr w:type="spellStart"/>
      <w:r w:rsidRPr="002C4C56">
        <w:t>presse@wirtgen.com</w:t>
      </w:r>
      <w:proofErr w:type="spellEnd"/>
    </w:p>
    <w:p w:rsidR="004E3D34" w:rsidRDefault="004E3D34" w:rsidP="004E3D34">
      <w:pPr>
        <w:rPr>
          <w:szCs w:val="24"/>
          <w:lang w:val="ru-RU"/>
        </w:rPr>
      </w:pPr>
      <w:r w:rsidRPr="002C4C56">
        <w:t>www.wirtgen.com</w:t>
      </w:r>
    </w:p>
    <w:p w:rsidR="004D406B" w:rsidRDefault="004D406B">
      <w:pPr>
        <w:rPr>
          <w:szCs w:val="24"/>
          <w:lang w:val="ru-RU"/>
        </w:rPr>
      </w:pPr>
      <w:r>
        <w:rPr>
          <w:szCs w:val="24"/>
          <w:lang w:val="ru-RU"/>
        </w:rPr>
        <w:br w:type="column"/>
      </w:r>
      <w:bookmarkStart w:id="0" w:name="_GoBack"/>
      <w:bookmarkEnd w:id="0"/>
    </w:p>
    <w:sectPr w:rsidR="004D406B" w:rsidSect="009C5AC6">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021" w:rsidRDefault="00060021">
      <w:pPr>
        <w:rPr>
          <w:szCs w:val="24"/>
        </w:rPr>
      </w:pPr>
      <w:r>
        <w:rPr>
          <w:szCs w:val="24"/>
        </w:rPr>
        <w:separator/>
      </w:r>
    </w:p>
    <w:p w:rsidR="00060021" w:rsidRDefault="00060021">
      <w:pPr>
        <w:rPr>
          <w:szCs w:val="24"/>
        </w:rPr>
      </w:pPr>
    </w:p>
  </w:endnote>
  <w:endnote w:type="continuationSeparator" w:id="0">
    <w:p w:rsidR="00060021" w:rsidRDefault="00060021">
      <w:pPr>
        <w:rPr>
          <w:szCs w:val="24"/>
        </w:rPr>
      </w:pPr>
      <w:r>
        <w:rPr>
          <w:szCs w:val="24"/>
        </w:rPr>
        <w:continuationSeparator/>
      </w:r>
    </w:p>
    <w:p w:rsidR="00060021" w:rsidRDefault="0006002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6B" w:rsidRDefault="009C5AC6">
    <w:pPr>
      <w:pStyle w:val="Fuzeile"/>
      <w:rPr>
        <w:szCs w:val="24"/>
      </w:rPr>
    </w:pPr>
    <w:r>
      <w:rPr>
        <w:szCs w:val="24"/>
      </w:rPr>
      <w:fldChar w:fldCharType="begin"/>
    </w:r>
    <w:r w:rsidR="004D406B">
      <w:rPr>
        <w:szCs w:val="24"/>
      </w:rPr>
      <w:instrText xml:space="preserve"> PAGE   \* MERGEFORMAT </w:instrText>
    </w:r>
    <w:r>
      <w:rPr>
        <w:szCs w:val="24"/>
      </w:rPr>
      <w:fldChar w:fldCharType="separate"/>
    </w:r>
    <w:r w:rsidR="002C4C56">
      <w:rPr>
        <w:noProof/>
        <w:szCs w:val="24"/>
      </w:rPr>
      <w:t>1</w:t>
    </w:r>
    <w:r>
      <w:rPr>
        <w:szCs w:val="24"/>
      </w:rPr>
      <w:fldChar w:fldCharType="end"/>
    </w:r>
    <w:r w:rsidR="00226AB2">
      <w:rPr>
        <w:noProof/>
        <w:snapToGrid/>
      </w:rPr>
      <w:drawing>
        <wp:anchor distT="0" distB="0" distL="114300" distR="114300" simplePos="0" relativeHeight="251657216" behindDoc="0" locked="1" layoutInCell="1" allowOverlap="1">
          <wp:simplePos x="0" y="0"/>
          <wp:positionH relativeFrom="page">
            <wp:posOffset>396875</wp:posOffset>
          </wp:positionH>
          <wp:positionV relativeFrom="page">
            <wp:posOffset>10146030</wp:posOffset>
          </wp:positionV>
          <wp:extent cx="6764020" cy="118745"/>
          <wp:effectExtent l="19050" t="0" r="0" b="0"/>
          <wp:wrapNone/>
          <wp:docPr id="2"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021" w:rsidRDefault="00060021">
      <w:pPr>
        <w:rPr>
          <w:szCs w:val="24"/>
        </w:rPr>
      </w:pPr>
      <w:r>
        <w:rPr>
          <w:szCs w:val="24"/>
        </w:rPr>
        <w:separator/>
      </w:r>
    </w:p>
    <w:p w:rsidR="00060021" w:rsidRDefault="00060021">
      <w:pPr>
        <w:rPr>
          <w:szCs w:val="24"/>
        </w:rPr>
      </w:pPr>
    </w:p>
  </w:footnote>
  <w:footnote w:type="continuationSeparator" w:id="0">
    <w:p w:rsidR="00060021" w:rsidRDefault="00060021">
      <w:pPr>
        <w:rPr>
          <w:szCs w:val="24"/>
        </w:rPr>
      </w:pPr>
      <w:r>
        <w:rPr>
          <w:szCs w:val="24"/>
        </w:rPr>
        <w:continuationSeparator/>
      </w:r>
    </w:p>
    <w:p w:rsidR="00060021" w:rsidRDefault="00060021">
      <w:pPr>
        <w:rPr>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6B" w:rsidRDefault="00226AB2">
    <w:pPr>
      <w:pStyle w:val="Kopfzeile"/>
      <w:rPr>
        <w:szCs w:val="24"/>
      </w:rPr>
    </w:pPr>
    <w:r>
      <w:rPr>
        <w:noProof/>
        <w:snapToGrid/>
      </w:rPr>
      <w:drawing>
        <wp:anchor distT="0" distB="0" distL="114300" distR="114300" simplePos="0" relativeHeight="251658240" behindDoc="0" locked="1" layoutInCell="1" allowOverlap="1">
          <wp:simplePos x="0" y="0"/>
          <wp:positionH relativeFrom="page">
            <wp:posOffset>461010</wp:posOffset>
          </wp:positionH>
          <wp:positionV relativeFrom="page">
            <wp:posOffset>353060</wp:posOffset>
          </wp:positionV>
          <wp:extent cx="6656070" cy="1324610"/>
          <wp:effectExtent l="19050" t="0" r="0" b="0"/>
          <wp:wrapNone/>
          <wp:docPr id="1"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A5952"/>
    <w:rsid w:val="00060021"/>
    <w:rsid w:val="00066A8A"/>
    <w:rsid w:val="0007588A"/>
    <w:rsid w:val="00080244"/>
    <w:rsid w:val="000C0AEE"/>
    <w:rsid w:val="000D0AE3"/>
    <w:rsid w:val="000D1E00"/>
    <w:rsid w:val="000E26F8"/>
    <w:rsid w:val="00127DE7"/>
    <w:rsid w:val="00162185"/>
    <w:rsid w:val="001963CF"/>
    <w:rsid w:val="001D090A"/>
    <w:rsid w:val="001E566E"/>
    <w:rsid w:val="001F0073"/>
    <w:rsid w:val="001F4568"/>
    <w:rsid w:val="00203F3C"/>
    <w:rsid w:val="002044E1"/>
    <w:rsid w:val="00226AB2"/>
    <w:rsid w:val="002508A2"/>
    <w:rsid w:val="00250FED"/>
    <w:rsid w:val="00254DA4"/>
    <w:rsid w:val="002661A1"/>
    <w:rsid w:val="0026735B"/>
    <w:rsid w:val="002737B0"/>
    <w:rsid w:val="0028321D"/>
    <w:rsid w:val="002C4C56"/>
    <w:rsid w:val="002F419A"/>
    <w:rsid w:val="00302F7C"/>
    <w:rsid w:val="003167F3"/>
    <w:rsid w:val="003210E6"/>
    <w:rsid w:val="003374DE"/>
    <w:rsid w:val="00344991"/>
    <w:rsid w:val="003461FD"/>
    <w:rsid w:val="00352FD2"/>
    <w:rsid w:val="003A670B"/>
    <w:rsid w:val="003B2BE6"/>
    <w:rsid w:val="003D3AA2"/>
    <w:rsid w:val="003E65BE"/>
    <w:rsid w:val="00400371"/>
    <w:rsid w:val="00406CA0"/>
    <w:rsid w:val="004561F9"/>
    <w:rsid w:val="00470BBF"/>
    <w:rsid w:val="00491C3C"/>
    <w:rsid w:val="004A5952"/>
    <w:rsid w:val="004D3D7B"/>
    <w:rsid w:val="004D406B"/>
    <w:rsid w:val="004E3D34"/>
    <w:rsid w:val="00525BFA"/>
    <w:rsid w:val="00567994"/>
    <w:rsid w:val="005C5964"/>
    <w:rsid w:val="005F1786"/>
    <w:rsid w:val="005F19BC"/>
    <w:rsid w:val="005F7411"/>
    <w:rsid w:val="00620D33"/>
    <w:rsid w:val="00640D1E"/>
    <w:rsid w:val="00650552"/>
    <w:rsid w:val="006540C6"/>
    <w:rsid w:val="006F0BB2"/>
    <w:rsid w:val="006F2EC4"/>
    <w:rsid w:val="0071632A"/>
    <w:rsid w:val="00756C0B"/>
    <w:rsid w:val="00780C2F"/>
    <w:rsid w:val="007B1CB2"/>
    <w:rsid w:val="0081201E"/>
    <w:rsid w:val="00820545"/>
    <w:rsid w:val="00850221"/>
    <w:rsid w:val="00867532"/>
    <w:rsid w:val="008731DB"/>
    <w:rsid w:val="008A31D3"/>
    <w:rsid w:val="008B5019"/>
    <w:rsid w:val="008B5252"/>
    <w:rsid w:val="008E6E18"/>
    <w:rsid w:val="00903EF6"/>
    <w:rsid w:val="009825CE"/>
    <w:rsid w:val="009C5AC6"/>
    <w:rsid w:val="009E33BD"/>
    <w:rsid w:val="009E6E08"/>
    <w:rsid w:val="00A56272"/>
    <w:rsid w:val="00A60D31"/>
    <w:rsid w:val="00A726FC"/>
    <w:rsid w:val="00A7275F"/>
    <w:rsid w:val="00A81DAF"/>
    <w:rsid w:val="00A844C7"/>
    <w:rsid w:val="00AB6863"/>
    <w:rsid w:val="00AD0793"/>
    <w:rsid w:val="00AD1342"/>
    <w:rsid w:val="00B0786D"/>
    <w:rsid w:val="00B46AFC"/>
    <w:rsid w:val="00B6168A"/>
    <w:rsid w:val="00B972EC"/>
    <w:rsid w:val="00BB0A78"/>
    <w:rsid w:val="00BD62B6"/>
    <w:rsid w:val="00BE470C"/>
    <w:rsid w:val="00BF22FB"/>
    <w:rsid w:val="00BF2E98"/>
    <w:rsid w:val="00BF54E8"/>
    <w:rsid w:val="00BF5866"/>
    <w:rsid w:val="00C12330"/>
    <w:rsid w:val="00C13A46"/>
    <w:rsid w:val="00C13DB7"/>
    <w:rsid w:val="00C257C5"/>
    <w:rsid w:val="00C46710"/>
    <w:rsid w:val="00C630FA"/>
    <w:rsid w:val="00C74289"/>
    <w:rsid w:val="00C773B3"/>
    <w:rsid w:val="00C90230"/>
    <w:rsid w:val="00C97CC2"/>
    <w:rsid w:val="00CB4434"/>
    <w:rsid w:val="00CE623D"/>
    <w:rsid w:val="00D36C88"/>
    <w:rsid w:val="00D37A38"/>
    <w:rsid w:val="00D44C3A"/>
    <w:rsid w:val="00D45CE4"/>
    <w:rsid w:val="00D86B0B"/>
    <w:rsid w:val="00DF395B"/>
    <w:rsid w:val="00E209A4"/>
    <w:rsid w:val="00E23BDC"/>
    <w:rsid w:val="00E82DE7"/>
    <w:rsid w:val="00E91E56"/>
    <w:rsid w:val="00EF29EC"/>
    <w:rsid w:val="00F25D13"/>
    <w:rsid w:val="00F729D0"/>
    <w:rsid w:val="00F770D1"/>
    <w:rsid w:val="00FA6008"/>
    <w:rsid w:val="00FB2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locked="1"/>
    <w:lsdException w:name="Outline List 1" w:locked="1"/>
    <w:lsdException w:name="Outline List 2" w:locked="1"/>
    <w:lsdException w:name="Outline List 3"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C5AC6"/>
    <w:pPr>
      <w:spacing w:line="276" w:lineRule="auto"/>
      <w:contextualSpacing/>
    </w:pPr>
    <w:rPr>
      <w:rFonts w:ascii="Verdana" w:hAnsi="Verdana" w:cs="Times New Roman"/>
      <w:snapToGrid w:val="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BesuchterHyperlink"/>
    <w:uiPriority w:val="99"/>
    <w:rsid w:val="009C5AC6"/>
    <w:pPr>
      <w:tabs>
        <w:tab w:val="center" w:pos="4536"/>
        <w:tab w:val="right" w:pos="9072"/>
      </w:tabs>
      <w:spacing w:line="240" w:lineRule="auto"/>
    </w:pPr>
    <w:rPr>
      <w:rFonts w:ascii="Calibri" w:hAnsi="Calibri"/>
      <w:sz w:val="20"/>
      <w:szCs w:val="20"/>
    </w:rPr>
  </w:style>
  <w:style w:type="character" w:customStyle="1" w:styleId="KopfzeileZchn">
    <w:name w:val="Kopfzeile Zchn"/>
    <w:basedOn w:val="Absatz-Standardschriftart"/>
    <w:uiPriority w:val="99"/>
    <w:locked/>
    <w:rsid w:val="009C5AC6"/>
  </w:style>
  <w:style w:type="paragraph" w:styleId="Fuzeile">
    <w:name w:val="footer"/>
    <w:basedOn w:val="Standard"/>
    <w:uiPriority w:val="99"/>
    <w:rsid w:val="009C5AC6"/>
    <w:pPr>
      <w:tabs>
        <w:tab w:val="center" w:pos="4536"/>
        <w:tab w:val="right" w:pos="9072"/>
      </w:tabs>
      <w:spacing w:line="240" w:lineRule="auto"/>
      <w:jc w:val="right"/>
    </w:pPr>
    <w:rPr>
      <w:sz w:val="20"/>
      <w:szCs w:val="20"/>
    </w:rPr>
  </w:style>
  <w:style w:type="character" w:customStyle="1" w:styleId="FunotentextZchn1">
    <w:name w:val="Fußnotentext Zchn1"/>
    <w:basedOn w:val="Absatz-Standardschriftart"/>
    <w:link w:val="Funotentext"/>
    <w:uiPriority w:val="99"/>
    <w:locked/>
    <w:rsid w:val="009C5AC6"/>
    <w:rPr>
      <w:rFonts w:ascii="Verdana" w:hAnsi="Verdana"/>
    </w:rPr>
  </w:style>
  <w:style w:type="table" w:styleId="Tabellenraster">
    <w:name w:val="Table Grid"/>
    <w:basedOn w:val="NormaleTabelle"/>
    <w:uiPriority w:val="59"/>
    <w:rsid w:val="009C5AC6"/>
    <w:rPr>
      <w:rFonts w:ascii="Times New Roman" w:hAnsi="Times New Roman" w:cs="Times New Roman"/>
      <w:snapToGrid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9C5AC6"/>
    <w:rPr>
      <w:rFonts w:cs="Times New Roman"/>
    </w:rPr>
  </w:style>
  <w:style w:type="paragraph" w:styleId="Listenabsatz">
    <w:name w:val="List Paragraph"/>
    <w:basedOn w:val="Standard"/>
    <w:uiPriority w:val="34"/>
    <w:rsid w:val="009C5AC6"/>
    <w:pPr>
      <w:spacing w:line="240" w:lineRule="auto"/>
      <w:ind w:left="720"/>
    </w:pPr>
    <w:rPr>
      <w:rFonts w:ascii="Times New Roman" w:hAnsi="Times New Roman"/>
      <w:sz w:val="24"/>
      <w:szCs w:val="24"/>
    </w:rPr>
  </w:style>
  <w:style w:type="paragraph" w:styleId="Sprechblasentext">
    <w:name w:val="Balloon Text"/>
    <w:basedOn w:val="Standard"/>
    <w:link w:val="SprechblasentextZchn"/>
    <w:uiPriority w:val="99"/>
    <w:semiHidden/>
    <w:rsid w:val="009C5AC6"/>
    <w:pPr>
      <w:spacing w:line="240" w:lineRule="auto"/>
    </w:pPr>
    <w:rPr>
      <w:rFonts w:ascii="Times New Roman" w:hAnsi="Times New Roman"/>
      <w:sz w:val="18"/>
      <w:szCs w:val="20"/>
    </w:rPr>
  </w:style>
  <w:style w:type="character" w:customStyle="1" w:styleId="SprechblasentextZchn">
    <w:name w:val="Sprechblasentext Zchn"/>
    <w:basedOn w:val="Absatz-Standardschriftart"/>
    <w:link w:val="Sprechblasentext"/>
    <w:uiPriority w:val="99"/>
    <w:semiHidden/>
    <w:locked/>
    <w:rsid w:val="009C5AC6"/>
    <w:rPr>
      <w:rFonts w:ascii="Times New Roman" w:hAnsi="Times New Roman"/>
      <w:sz w:val="18"/>
    </w:rPr>
  </w:style>
  <w:style w:type="paragraph" w:styleId="Funotentext">
    <w:name w:val="footnote text"/>
    <w:basedOn w:val="Standard"/>
    <w:link w:val="FunotentextZchn1"/>
    <w:uiPriority w:val="99"/>
    <w:rsid w:val="009C5AC6"/>
    <w:pPr>
      <w:spacing w:line="240" w:lineRule="auto"/>
    </w:pPr>
    <w:rPr>
      <w:rFonts w:ascii="Calibri" w:hAnsi="Calibri"/>
      <w:sz w:val="24"/>
      <w:szCs w:val="20"/>
    </w:rPr>
  </w:style>
  <w:style w:type="character" w:customStyle="1" w:styleId="FunotentextZchn">
    <w:name w:val="Fußnotentext Zchn"/>
    <w:basedOn w:val="Absatz-Standardschriftart"/>
    <w:uiPriority w:val="99"/>
    <w:locked/>
    <w:rsid w:val="009C5AC6"/>
    <w:rPr>
      <w:sz w:val="24"/>
    </w:rPr>
  </w:style>
  <w:style w:type="character" w:styleId="Funotenzeichen">
    <w:name w:val="footnote reference"/>
    <w:basedOn w:val="Absatz-Standardschriftart"/>
    <w:uiPriority w:val="99"/>
    <w:rsid w:val="009C5AC6"/>
    <w:rPr>
      <w:rFonts w:cs="Times New Roman"/>
      <w:vertAlign w:val="superscript"/>
    </w:rPr>
  </w:style>
  <w:style w:type="character" w:styleId="Hyperlink">
    <w:name w:val="Hyperlink"/>
    <w:basedOn w:val="Absatz-Standardschriftart"/>
    <w:uiPriority w:val="99"/>
    <w:rsid w:val="009C5AC6"/>
    <w:rPr>
      <w:rFonts w:cs="Times New Roman"/>
      <w:color w:val="0000FF"/>
      <w:u w:val="single"/>
    </w:rPr>
  </w:style>
  <w:style w:type="character" w:styleId="BesuchterHyperlink">
    <w:name w:val="FollowedHyperlink"/>
    <w:aliases w:val="Kopfzeile Zchn1"/>
    <w:basedOn w:val="Absatz-Standardschriftart"/>
    <w:link w:val="Kopfzeile"/>
    <w:uiPriority w:val="99"/>
    <w:semiHidden/>
    <w:rsid w:val="009C5AC6"/>
    <w:rPr>
      <w:rFonts w:cs="Times New Roman"/>
      <w:color w:val="800080"/>
      <w:u w:val="single"/>
    </w:rPr>
  </w:style>
  <w:style w:type="paragraph" w:styleId="Dokumentstruktur">
    <w:name w:val="Document Map"/>
    <w:basedOn w:val="Standard"/>
    <w:link w:val="DokumentstrukturZchn"/>
    <w:uiPriority w:val="99"/>
    <w:semiHidden/>
    <w:rsid w:val="009C5AC6"/>
    <w:pPr>
      <w:spacing w:line="240" w:lineRule="auto"/>
    </w:pPr>
    <w:rPr>
      <w:rFonts w:ascii="Times New Roman" w:hAnsi="Times New Roman"/>
      <w:sz w:val="16"/>
      <w:szCs w:val="20"/>
    </w:rPr>
  </w:style>
  <w:style w:type="character" w:customStyle="1" w:styleId="DokumentstrukturZchn">
    <w:name w:val="Dokumentstruktur Zchn"/>
    <w:basedOn w:val="Absatz-Standardschriftart"/>
    <w:link w:val="Dokumentstruktur"/>
    <w:uiPriority w:val="99"/>
    <w:semiHidden/>
    <w:locked/>
    <w:rsid w:val="009C5AC6"/>
    <w:rPr>
      <w:rFonts w:ascii="Times New Roman" w:hAnsi="Times New Roman"/>
      <w:sz w:val="16"/>
    </w:rPr>
  </w:style>
  <w:style w:type="paragraph" w:customStyle="1" w:styleId="Subtitel1">
    <w:name w:val="Subtitel1"/>
    <w:basedOn w:val="Standard"/>
    <w:rsid w:val="009C5AC6"/>
    <w:rPr>
      <w:b/>
    </w:rPr>
  </w:style>
  <w:style w:type="paragraph" w:customStyle="1" w:styleId="Titel1">
    <w:name w:val="Titel1"/>
    <w:basedOn w:val="Standard"/>
    <w:rsid w:val="009C5AC6"/>
    <w:rPr>
      <w:b/>
      <w:sz w:val="40"/>
    </w:rPr>
  </w:style>
  <w:style w:type="paragraph" w:customStyle="1" w:styleId="Subtitel-Unterstrichen1">
    <w:name w:val="Subtitel-Unterstrichen1"/>
    <w:basedOn w:val="Subtitel1"/>
    <w:rsid w:val="009C5AC6"/>
    <w:pPr>
      <w:pBdr>
        <w:bottom w:val="single" w:sz="12" w:space="1" w:color="auto"/>
      </w:pBdr>
    </w:pPr>
  </w:style>
  <w:style w:type="paragraph" w:customStyle="1" w:styleId="Subtitel-Unterstrichen2">
    <w:name w:val="Subtitel-Unterstrichen2"/>
    <w:basedOn w:val="Subtitel1"/>
    <w:rsid w:val="009C5AC6"/>
    <w:pPr>
      <w:pBdr>
        <w:bottom w:val="single" w:sz="6" w:space="1" w:color="auto"/>
      </w:pBdr>
    </w:pPr>
  </w:style>
  <w:style w:type="table" w:customStyle="1" w:styleId="Fotos">
    <w:name w:val="Fotos"/>
    <w:rsid w:val="009C5AC6"/>
    <w:rPr>
      <w:rFonts w:ascii="Verdana" w:hAnsi="Verdana" w:cs="Times New Roman"/>
      <w:snapToGrid w:val="0"/>
    </w:rPr>
    <w:tblPr>
      <w:tblInd w:w="0" w:type="dxa"/>
      <w:tblBorders>
        <w:insideV w:val="single" w:sz="2" w:space="0" w:color="auto"/>
      </w:tblBorders>
      <w:tblCellMar>
        <w:top w:w="170" w:type="dxa"/>
        <w:left w:w="170" w:type="dxa"/>
        <w:bottom w:w="170" w:type="dxa"/>
        <w:right w:w="170" w:type="dxa"/>
      </w:tblCellMar>
    </w:tblPr>
  </w:style>
  <w:style w:type="character" w:customStyle="1" w:styleId="tw4winMark">
    <w:name w:val="tw4winMark"/>
    <w:rsid w:val="009C5AC6"/>
    <w:rPr>
      <w:rFonts w:ascii="Courier New" w:hAnsi="Courier New"/>
      <w:vanish/>
      <w:color w:val="800080"/>
      <w:sz w:val="24"/>
      <w:vertAlign w:val="subscript"/>
    </w:rPr>
  </w:style>
  <w:style w:type="character" w:customStyle="1" w:styleId="tw4winError">
    <w:name w:val="tw4winError"/>
    <w:rsid w:val="009C5AC6"/>
    <w:rPr>
      <w:rFonts w:ascii="Courier New" w:hAnsi="Courier New"/>
      <w:color w:val="00FF00"/>
      <w:sz w:val="40"/>
    </w:rPr>
  </w:style>
  <w:style w:type="character" w:customStyle="1" w:styleId="tw4winTerm">
    <w:name w:val="tw4winTerm"/>
    <w:rsid w:val="009C5AC6"/>
    <w:rPr>
      <w:color w:val="0000FF"/>
    </w:rPr>
  </w:style>
  <w:style w:type="character" w:customStyle="1" w:styleId="tw4winPopup">
    <w:name w:val="tw4winPopup"/>
    <w:rsid w:val="009C5AC6"/>
    <w:rPr>
      <w:rFonts w:ascii="Courier New" w:hAnsi="Courier New"/>
      <w:noProof/>
      <w:color w:val="008000"/>
    </w:rPr>
  </w:style>
  <w:style w:type="character" w:customStyle="1" w:styleId="tw4winJump">
    <w:name w:val="tw4winJump"/>
    <w:rsid w:val="009C5AC6"/>
    <w:rPr>
      <w:rFonts w:ascii="Courier New" w:hAnsi="Courier New"/>
      <w:noProof/>
      <w:color w:val="008080"/>
    </w:rPr>
  </w:style>
  <w:style w:type="character" w:customStyle="1" w:styleId="tw4winExternal">
    <w:name w:val="tw4winExternal"/>
    <w:rsid w:val="009C5AC6"/>
    <w:rPr>
      <w:rFonts w:ascii="Courier New" w:hAnsi="Courier New"/>
      <w:noProof/>
      <w:color w:val="808080"/>
    </w:rPr>
  </w:style>
  <w:style w:type="character" w:customStyle="1" w:styleId="tw4winInternal">
    <w:name w:val="tw4winInternal"/>
    <w:rsid w:val="009C5AC6"/>
    <w:rPr>
      <w:rFonts w:ascii="Courier New" w:hAnsi="Courier New"/>
      <w:noProof/>
      <w:color w:val="FF0000"/>
    </w:rPr>
  </w:style>
  <w:style w:type="character" w:customStyle="1" w:styleId="DONOTTRANSLATE">
    <w:name w:val="DO_NOT_TRANSLATE"/>
    <w:rsid w:val="009C5AC6"/>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slipform%20paving\Wirtgen_SP%2090-series\Wirtgen_SP%2090%20series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Wirtgen_SP 90 series_de</Template>
  <TotalTime>0</TotalTime>
  <Pages>3</Pages>
  <Words>509</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Серия Wirtgen SP 90: укладка цементобетонных покрытий высочайшего качества на большой площади</vt:lpstr>
    </vt:vector>
  </TitlesOfParts>
  <Company>Wirtgen GmbH</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creator>
  <cp:lastModifiedBy>Linnemann Mario</cp:lastModifiedBy>
  <cp:revision>4</cp:revision>
  <cp:lastPrinted>2016-03-11T14:41:00Z</cp:lastPrinted>
  <dcterms:created xsi:type="dcterms:W3CDTF">2016-03-11T16:32:00Z</dcterms:created>
  <dcterms:modified xsi:type="dcterms:W3CDTF">2016-03-21T12:23:00Z</dcterms:modified>
</cp:coreProperties>
</file>